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D4EA" w14:textId="77777777" w:rsidR="00F31C77" w:rsidRPr="00434F22" w:rsidRDefault="00000000" w:rsidP="00434F22">
      <w:pPr>
        <w:pStyle w:val="Titre1"/>
        <w:spacing w:before="0" w:after="240"/>
        <w:jc w:val="center"/>
        <w:rPr>
          <w:rFonts w:ascii="Tahoma" w:hAnsi="Tahoma" w:cs="Tahoma"/>
          <w:sz w:val="36"/>
          <w:szCs w:val="36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36"/>
          <w:szCs w:val="36"/>
          <w:u w:val="single"/>
          <w:lang w:val="fr-FR"/>
        </w:rPr>
        <w:t>Code de déontologie du sophrologue</w:t>
      </w:r>
    </w:p>
    <w:p w14:paraId="12DEDC0B" w14:textId="789D0548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Le sophrologue exerce sa pratique dans le respect de la dignité humaine, des droits fondamentaux de la personne et de la législation en vigueur. Son rôle consiste à accompagner ses clients vers un mieux-être, en toute bienveillance et neutralité.</w:t>
      </w:r>
    </w:p>
    <w:p w14:paraId="0AAC4CF8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t>1. Respect de la personne</w:t>
      </w:r>
    </w:p>
    <w:p w14:paraId="0F1177B3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accueille chaque individu sans discrimination d’âge, de sexe, d’origine, de religion, d’opinion ou de condition sociale.</w:t>
      </w:r>
    </w:p>
    <w:p w14:paraId="2C29CAF2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respecte la liberté de conscience et ne cherche jamais à influencer les choix personnels, idéologiques ou spirituels de ses clients.</w:t>
      </w:r>
    </w:p>
    <w:p w14:paraId="5A5B733D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t>2. Confidentialité</w:t>
      </w:r>
    </w:p>
    <w:p w14:paraId="0160D663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est tenu au secret professionnel.</w:t>
      </w:r>
    </w:p>
    <w:p w14:paraId="7B0D44AA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Les informations partagées lors des séances sont strictement confidentielles et ne peuvent être divulguées sans l’accord explicite du client, sauf obligation légale.</w:t>
      </w:r>
    </w:p>
    <w:p w14:paraId="47103082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t>3. Compétence et responsabilité</w:t>
      </w:r>
    </w:p>
    <w:p w14:paraId="5321CF41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s’engage à exercer uniquement dans le cadre de ses compétences et de sa formation.</w:t>
      </w:r>
    </w:p>
    <w:p w14:paraId="5318DD42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oriente le client vers un autre professionnel de santé ou praticien spécialisé lorsque la demande sort de son champ d’action.</w:t>
      </w:r>
    </w:p>
    <w:p w14:paraId="7BED1559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veille à mettre régulièrement à jour ses connaissances par la formation continue et la veille professionnelle.</w:t>
      </w:r>
    </w:p>
    <w:p w14:paraId="5158F882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t>4. Relation professionnelle</w:t>
      </w:r>
    </w:p>
    <w:p w14:paraId="5D4272C2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La relation sophrologue-client repose sur la confiance, le respect mutuel et la bienveillance.</w:t>
      </w:r>
    </w:p>
    <w:p w14:paraId="59396D05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respecte l’autonomie et le rythme de progression de chaque personne.</w:t>
      </w:r>
    </w:p>
    <w:p w14:paraId="0B182BEA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s’interdit tout abus de pouvoir, toute forme de manipulation ou d’emprise psychologique.</w:t>
      </w:r>
    </w:p>
    <w:p w14:paraId="39597458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t>5. Limites de la pratique</w:t>
      </w:r>
    </w:p>
    <w:p w14:paraId="37D1209F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La sophrologie ne se substitue pas à un traitement médical ou psychologique.</w:t>
      </w:r>
    </w:p>
    <w:p w14:paraId="6CDD46A1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ne formule aucun diagnostic médical, n’interrompt ni ne modifie un traitement prescrit par un professionnel de santé.</w:t>
      </w:r>
    </w:p>
    <w:p w14:paraId="7FEB8AA4" w14:textId="77777777" w:rsidR="00F31C77" w:rsidRPr="00434F22" w:rsidRDefault="00000000" w:rsidP="00434F22">
      <w:pPr>
        <w:pStyle w:val="Titre2"/>
        <w:spacing w:before="0" w:after="240"/>
        <w:rPr>
          <w:rFonts w:ascii="Tahoma" w:hAnsi="Tahoma" w:cs="Tahoma"/>
          <w:color w:val="FF0066"/>
          <w:sz w:val="28"/>
          <w:szCs w:val="28"/>
          <w:u w:val="single"/>
          <w:lang w:val="fr-FR"/>
        </w:rPr>
      </w:pPr>
      <w:r w:rsidRPr="00434F22">
        <w:rPr>
          <w:rFonts w:ascii="Tahoma" w:hAnsi="Tahoma" w:cs="Tahoma"/>
          <w:color w:val="FF0066"/>
          <w:sz w:val="28"/>
          <w:szCs w:val="28"/>
          <w:u w:val="single"/>
          <w:lang w:val="fr-FR"/>
        </w:rPr>
        <w:lastRenderedPageBreak/>
        <w:t>6. Déontologie et image de la profession</w:t>
      </w:r>
    </w:p>
    <w:p w14:paraId="0A32B509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Le sophrologue s’engage à exercer dans le respect et la promotion des valeurs de la sophrologie.</w:t>
      </w:r>
    </w:p>
    <w:p w14:paraId="5657CCB2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veille à une communication claire, honnête et loyale, exempte de toute promesse de guérison.</w:t>
      </w:r>
    </w:p>
    <w:p w14:paraId="0154ABE0" w14:textId="77777777" w:rsidR="00F31C77" w:rsidRPr="00434F22" w:rsidRDefault="00000000" w:rsidP="00434F22">
      <w:pPr>
        <w:spacing w:after="240"/>
        <w:rPr>
          <w:rFonts w:ascii="Tahoma" w:hAnsi="Tahoma" w:cs="Tahoma"/>
          <w:sz w:val="24"/>
          <w:szCs w:val="24"/>
          <w:lang w:val="fr-FR"/>
        </w:rPr>
      </w:pPr>
      <w:r w:rsidRPr="00434F22">
        <w:rPr>
          <w:rFonts w:ascii="Tahoma" w:hAnsi="Tahoma" w:cs="Tahoma"/>
          <w:sz w:val="24"/>
          <w:szCs w:val="24"/>
          <w:lang w:val="fr-FR"/>
        </w:rPr>
        <w:t>- Il contribue à renforcer la crédibilité et la reconnaissance de la sophrologie en adoptant une attitude professionnelle et responsable.</w:t>
      </w:r>
    </w:p>
    <w:sectPr w:rsidR="00F31C77" w:rsidRPr="00434F22" w:rsidSect="00434F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161323">
    <w:abstractNumId w:val="8"/>
  </w:num>
  <w:num w:numId="2" w16cid:durableId="1961034655">
    <w:abstractNumId w:val="6"/>
  </w:num>
  <w:num w:numId="3" w16cid:durableId="1049495383">
    <w:abstractNumId w:val="5"/>
  </w:num>
  <w:num w:numId="4" w16cid:durableId="1879003935">
    <w:abstractNumId w:val="4"/>
  </w:num>
  <w:num w:numId="5" w16cid:durableId="1210150307">
    <w:abstractNumId w:val="7"/>
  </w:num>
  <w:num w:numId="6" w16cid:durableId="1779133251">
    <w:abstractNumId w:val="3"/>
  </w:num>
  <w:num w:numId="7" w16cid:durableId="680133533">
    <w:abstractNumId w:val="2"/>
  </w:num>
  <w:num w:numId="8" w16cid:durableId="414325773">
    <w:abstractNumId w:val="1"/>
  </w:num>
  <w:num w:numId="9" w16cid:durableId="136606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4F22"/>
    <w:rsid w:val="00782A4B"/>
    <w:rsid w:val="00AA1D8D"/>
    <w:rsid w:val="00B47730"/>
    <w:rsid w:val="00CB0664"/>
    <w:rsid w:val="00F31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4667"/>
  <w14:defaultImageDpi w14:val="300"/>
  <w15:docId w15:val="{81E8578D-A977-45C1-BBA2-4528C073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BARRAQUET SINCERIN Maider</cp:lastModifiedBy>
  <cp:revision>2</cp:revision>
  <dcterms:created xsi:type="dcterms:W3CDTF">2025-09-25T09:40:00Z</dcterms:created>
  <dcterms:modified xsi:type="dcterms:W3CDTF">2025-09-25T09:40:00Z</dcterms:modified>
  <cp:category/>
</cp:coreProperties>
</file>